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32852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"Гимназия №7"</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190228)</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43be9686-b2d4-47e1-b014-a7522406b32f" w:id="1"/>
      <w:r>
        <w:rPr>
          <w:rFonts w:ascii="Times New Roman" w:hAnsi="Times New Roman"/>
          <w:b/>
          <w:i w:val="false"/>
          <w:color w:val="000000"/>
          <w:sz w:val="28"/>
        </w:rPr>
        <w:t>Казань</w:t>
      </w:r>
      <w:bookmarkEnd w:id="1"/>
      <w:r>
        <w:rPr>
          <w:rFonts w:ascii="Times New Roman" w:hAnsi="Times New Roman"/>
          <w:b/>
          <w:i w:val="false"/>
          <w:color w:val="000000"/>
          <w:sz w:val="28"/>
        </w:rPr>
        <w:t xml:space="preserve"> </w:t>
      </w:r>
      <w:bookmarkStart w:name="29d1d957-43e4-4228-8aa5-b5e52ee5576f" w:id="2"/>
      <w:r>
        <w:rPr>
          <w:rFonts w:ascii="Times New Roman" w:hAnsi="Times New Roman"/>
          <w:b/>
          <w:i w:val="false"/>
          <w:color w:val="000000"/>
          <w:sz w:val="28"/>
        </w:rPr>
        <w:t>2023</w:t>
      </w:r>
      <w:bookmarkEnd w:id="2"/>
    </w:p>
    <w:p>
      <w:pPr>
        <w:spacing w:before="0" w:after="0"/>
        <w:ind w:left="120"/>
        <w:jc w:val="left"/>
      </w:pPr>
    </w:p>
    <w:bookmarkStart w:name="block-1328525" w:id="3"/>
    <w:p>
      <w:pPr>
        <w:sectPr>
          <w:pgSz w:w="11906" w:h="16383" w:orient="portrait"/>
        </w:sectPr>
      </w:pPr>
    </w:p>
    <w:bookmarkEnd w:id="3"/>
    <w:bookmarkEnd w:id="0"/>
    <w:bookmarkStart w:name="block-1328526" w:id="4"/>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1328526" w:id="5"/>
    <w:p>
      <w:pPr>
        <w:sectPr>
          <w:pgSz w:w="11906" w:h="16383" w:orient="portrait"/>
        </w:sectPr>
      </w:pPr>
    </w:p>
    <w:bookmarkEnd w:id="5"/>
    <w:bookmarkEnd w:id="4"/>
    <w:bookmarkStart w:name="block-1328528" w:id="6"/>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государства и государственного устройства.</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Тема 2. Международная экономическая интеграция и глобализация мировой экономики.</w:t>
      </w:r>
      <w:r>
        <w:rPr>
          <w:rFonts w:ascii="Times New Roman" w:hAnsi="Times New Roman"/>
          <w:b w:val="false"/>
          <w:i w:val="false"/>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услуг. Мировой транспорт.</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1328528" w:id="7"/>
    <w:p>
      <w:pPr>
        <w:sectPr>
          <w:pgSz w:w="11906" w:h="16383" w:orient="portrait"/>
        </w:sectPr>
      </w:pPr>
    </w:p>
    <w:bookmarkEnd w:id="7"/>
    <w:bookmarkEnd w:id="6"/>
    <w:bookmarkStart w:name="block-1328527" w:id="8"/>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5"/>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5"/>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5"/>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6"/>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6"/>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6"/>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7"/>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7"/>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7"/>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8"/>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8"/>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pPr>
        <w:spacing w:before="0" w:after="0" w:line="264"/>
        <w:ind w:firstLine="600"/>
        <w:jc w:val="both"/>
      </w:pP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1328527" w:id="9"/>
    <w:p>
      <w:pPr>
        <w:sectPr>
          <w:pgSz w:w="11906" w:h="16383" w:orient="portrait"/>
        </w:sectPr>
      </w:pPr>
    </w:p>
    <w:bookmarkEnd w:id="9"/>
    <w:bookmarkEnd w:id="8"/>
    <w:bookmarkStart w:name="block-1328522" w:id="10"/>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228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 и глобализация мировой экономики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услуг.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51" w:type="dxa"/>
            <w:tcBorders/>
            <w:tcMar>
              <w:top w:w="50" w:type="dxa"/>
              <w:left w:w="100" w:type="dxa"/>
            </w:tcMar>
            <w:vAlign w:val="center"/>
          </w:tcPr>
          <w:p>
            <w:pPr>
              <w:jc w:val="left"/>
            </w:pPr>
          </w:p>
        </w:tc>
      </w:tr>
    </w:tbl>
    <w:p>
      <w:pPr>
        <w:sectPr>
          <w:pgSz w:w="16383" w:h="11906" w:orient="landscape"/>
        </w:sectPr>
      </w:pPr>
    </w:p>
    <w:bookmarkStart w:name="block-1328522" w:id="11"/>
    <w:p>
      <w:pPr>
        <w:sectPr>
          <w:pgSz w:w="16383" w:h="11906" w:orient="landscape"/>
        </w:sectPr>
      </w:pPr>
    </w:p>
    <w:bookmarkEnd w:id="11"/>
    <w:bookmarkEnd w:id="10"/>
    <w:bookmarkStart w:name="block-1328523" w:id="12"/>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69"/>
        <w:gridCol w:w="3600"/>
        <w:gridCol w:w="1066"/>
        <w:gridCol w:w="2043"/>
        <w:gridCol w:w="2194"/>
        <w:gridCol w:w="1538"/>
        <w:gridCol w:w="2684"/>
      </w:tblGrid>
      <w:tr>
        <w:trPr>
          <w:trHeight w:val="300" w:hRule="atLeast"/>
          <w:trHeight w:val="144" w:hRule="atLeast"/>
        </w:trPr>
        <w:tc>
          <w:tcPr>
            <w:tcW w:w="3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2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географических науках, их использование. Источники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Опасные природные явления, климатические изменения, их последствия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5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цели, роль географических наук в их достижении. ООПТ. Объекты Всемирного природного и культурного наследия. Контрольная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53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размещения природных ресурсов мира. Природно-ресурсный капитал регионов, крупных стран, в том числе России. Ресурсообеспеченность. Практическая работа по теме "Оценка природно-ресурсного капитала одной из стран (по выбору учащегося) по источникам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4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по теме " Определение ресурсообеспеченности стран отдельными видами природных ресурсов"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карта мира и изменения, на ней происходящие. Новая многополярная модель политического мироустройства.ПГП. Специфика России как евразийского и приарктического государства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8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и государственного устройства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4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5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направления.Теория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7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40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4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хозяйство.Отраслевая, территориальная и функциональная структура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0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13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64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"География главных отраслей мирового хозяйства"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8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международные магистрали и транспортные узлы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0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система НИОКР</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Мировая торговля и туризм</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69"/>
        <w:gridCol w:w="3600"/>
        <w:gridCol w:w="1066"/>
        <w:gridCol w:w="2043"/>
        <w:gridCol w:w="2194"/>
        <w:gridCol w:w="1538"/>
        <w:gridCol w:w="2684"/>
      </w:tblGrid>
      <w:tr>
        <w:trPr>
          <w:trHeight w:val="300" w:hRule="atLeast"/>
          <w:trHeight w:val="144" w:hRule="atLeast"/>
        </w:trPr>
        <w:tc>
          <w:tcPr>
            <w:tcW w:w="3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7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7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7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 общая экономико-географическая характеристика. Юго-Западная Азия: общие черты и особенности природно-ресурсного капитала, населения и хозяйства субрегиона.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3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7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"Субрегионы: Юго-Западная Азия, Центральная Азия, Восточная Азия, Южная Азия, Юго-Восточная Азия"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США и Канада, Латинская Америка: особенности ЭГП, природно-ресурсного капитала, населения и хозяйства,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5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59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рудами"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7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общая экономико-географическая характеристика. Особенности природно-ресурсного капитала, населения и хозяйства стран субрегионов. Экономические и социальные проблемы 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природно-ресурсного капитала, населения и хозяйства стран региона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Практическая работа по теме "Сравнение на основе анализа статистических данных роли сельского хозяйства в экономике Алжира и Эфиопии"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8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интеграции России в мировое сообщество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8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89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328523" w:id="13"/>
    <w:p>
      <w:pPr>
        <w:sectPr>
          <w:pgSz w:w="16383" w:h="11906" w:orient="landscape"/>
        </w:sectPr>
      </w:pPr>
    </w:p>
    <w:bookmarkEnd w:id="13"/>
    <w:bookmarkEnd w:id="12"/>
    <w:bookmarkStart w:name="block-1328524" w:id="1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328524" w:id="15"/>
    <w:p>
      <w:pPr>
        <w:sectPr>
          <w:pgSz w:w="11906" w:h="16383" w:orient="portrait"/>
        </w:sectPr>
      </w:pPr>
    </w:p>
    <w:bookmarkEnd w:id="15"/>
    <w:bookmarkEnd w:id="14"/>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